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AB8" w:rsidRDefault="00C22C52" w:rsidP="00C22C52">
      <w:pPr>
        <w:pStyle w:val="berschrift1"/>
      </w:pPr>
      <w:r>
        <w:t>Was ist Wege zur Qualität?</w:t>
      </w:r>
    </w:p>
    <w:p w:rsidR="00C22C52" w:rsidRDefault="00C22C52" w:rsidP="00C22C52"/>
    <w:p w:rsidR="007A36DE" w:rsidRDefault="007A36DE" w:rsidP="00C22C52">
      <w:r>
        <w:t>Wege ist ein Qualitätsentwicklungsverfahren angepasst an die Bedürfnisse von sozialen Einrichtungen.</w:t>
      </w:r>
    </w:p>
    <w:p w:rsidR="007A36DE" w:rsidRDefault="007A36DE" w:rsidP="00C22C52">
      <w:r>
        <w:t>Herkömmliche Auffassung QE: Gleichartigkeit von Standardprodukten sichern</w:t>
      </w:r>
    </w:p>
    <w:p w:rsidR="007A36DE" w:rsidRDefault="007A36DE" w:rsidP="00C22C52">
      <w:r>
        <w:t>Produkt/ Leistung einer Schule ist aber Beziehungsgestaltung (Pädago</w:t>
      </w:r>
      <w:r w:rsidR="00241900">
        <w:t>gik), deren Ergebnis offen ist (weil von Individualität des Kindes geprägt).</w:t>
      </w:r>
      <w:r>
        <w:t xml:space="preserve"> </w:t>
      </w:r>
      <w:proofErr w:type="spellStart"/>
      <w:r>
        <w:t>WzQ</w:t>
      </w:r>
      <w:proofErr w:type="spellEnd"/>
      <w:r>
        <w:t xml:space="preserve"> spricht hier von „Beziehungsdienstleistung“.</w:t>
      </w:r>
    </w:p>
    <w:p w:rsidR="007A36DE" w:rsidRDefault="007A36DE" w:rsidP="00C22C52">
      <w:r>
        <w:t>Zusätzlich in Waldorfeinrichtungen keine Hierarchie + Selbstverwaltung</w:t>
      </w:r>
    </w:p>
    <w:p w:rsidR="007A36DE" w:rsidRDefault="007A36DE" w:rsidP="00C22C52"/>
    <w:p w:rsidR="007A36DE" w:rsidRDefault="007A36DE" w:rsidP="00C22C52">
      <w:r>
        <w:t>Ziel: der pädagogischen Kernarbeit einen angemessenen Rahmen geben</w:t>
      </w:r>
    </w:p>
    <w:p w:rsidR="007A36DE" w:rsidRDefault="007A36DE" w:rsidP="00C22C52">
      <w:r>
        <w:t>Wie? Prozessgestaltungsvorschläge für individuelle Inhalte</w:t>
      </w:r>
    </w:p>
    <w:p w:rsidR="007A36DE" w:rsidRDefault="00241900" w:rsidP="00C22C52">
      <w:r>
        <w:t xml:space="preserve">Selbstverwaltung: </w:t>
      </w:r>
      <w:r w:rsidR="007A36DE">
        <w:t>Gestaltungsvorschläge für das Zusammenwirken von Individuen &amp; Gemeinschaft</w:t>
      </w:r>
      <w:r>
        <w:t xml:space="preserve"> Bsp. Dynamische Delegation</w:t>
      </w:r>
    </w:p>
    <w:p w:rsidR="007A36DE" w:rsidRDefault="00241900" w:rsidP="00C22C52">
      <w:r>
        <w:t xml:space="preserve">Keine Hierarchie: </w:t>
      </w:r>
      <w:r w:rsidR="007A36DE">
        <w:t>Selbstlernprozesse (z.B. über Rückblicke)</w:t>
      </w:r>
      <w:r>
        <w:t xml:space="preserve"> auf individueller und gemeinschaftlicher Ebene</w:t>
      </w:r>
    </w:p>
    <w:p w:rsidR="00C22C52" w:rsidRDefault="002C4A12" w:rsidP="00C22C52">
      <w:r>
        <w:t>QE-Verfahren wird i.d.R. nicht „von oben“</w:t>
      </w:r>
      <w:r w:rsidR="00A60FB1">
        <w:t xml:space="preserve"> verordnet</w:t>
      </w:r>
      <w:r w:rsidR="000D0758">
        <w:t xml:space="preserve"> abgesehen davon, dass man sich als Gem</w:t>
      </w:r>
      <w:r w:rsidR="00A60FB1">
        <w:t>einschaft darauf vereinbart hat:</w:t>
      </w:r>
      <w:r w:rsidR="000D0758">
        <w:t xml:space="preserve"> </w:t>
      </w:r>
      <w:r w:rsidR="00A60FB1">
        <w:t xml:space="preserve">(als Mitglied des Bunds &amp; als Schule haben wir uns verpflichtet). </w:t>
      </w:r>
      <w:bookmarkStart w:id="0" w:name="_GoBack"/>
      <w:bookmarkEnd w:id="0"/>
      <w:r>
        <w:t>Wirksamkeit entfaltet sich über das Erkennen der Richtigkeit</w:t>
      </w:r>
      <w:r w:rsidR="008E6C23">
        <w:t xml:space="preserve"> der Vorgehensweisen</w:t>
      </w:r>
      <w:r w:rsidR="007F42AE">
        <w:t xml:space="preserve"> </w:t>
      </w:r>
      <w:r>
        <w:t>durc</w:t>
      </w:r>
      <w:r w:rsidR="000D0758">
        <w:t>h die an d</w:t>
      </w:r>
      <w:r w:rsidR="00FD76EF">
        <w:t>er Schule beteiligten Menschen.</w:t>
      </w:r>
    </w:p>
    <w:p w:rsidR="0019367E" w:rsidRDefault="0019367E" w:rsidP="00C22C52">
      <w:r>
        <w:t>Wege zur Qualität unterstützt deshalb auch neben der Gemeinschaft auch die Entwicklung des einzelnen beteiligten Menschen.</w:t>
      </w:r>
    </w:p>
    <w:p w:rsidR="0019367E" w:rsidRDefault="0019367E" w:rsidP="0019367E">
      <w:pPr>
        <w:pStyle w:val="berschrift2"/>
      </w:pPr>
      <w:proofErr w:type="spellStart"/>
      <w:r>
        <w:t>WzQ</w:t>
      </w:r>
      <w:proofErr w:type="spellEnd"/>
      <w:r>
        <w:t xml:space="preserve"> gibt Antwort auf:</w:t>
      </w:r>
    </w:p>
    <w:p w:rsidR="0019367E" w:rsidRDefault="0019367E" w:rsidP="00C22C52">
      <w:r>
        <w:t>Wie gestalte ich Abläufe und Entscheidungen so, dass meine Kernaufgabe (Pädagogik) die größtmöglich</w:t>
      </w:r>
      <w:r w:rsidR="00B170F8">
        <w:t>e</w:t>
      </w:r>
      <w:r>
        <w:t xml:space="preserve"> Entfaltungsmöglichkeit</w:t>
      </w:r>
      <w:r w:rsidR="00FD76EF">
        <w:t xml:space="preserve"> und damit Qualität im Sinne der Aufgabe</w:t>
      </w:r>
      <w:r>
        <w:t xml:space="preserve"> bekommt?</w:t>
      </w:r>
    </w:p>
    <w:p w:rsidR="0019367E" w:rsidRDefault="0019367E" w:rsidP="00C22C52">
      <w:r>
        <w:t>Wie kann ein</w:t>
      </w:r>
      <w:r w:rsidR="00B170F8">
        <w:t>e</w:t>
      </w:r>
      <w:r>
        <w:t xml:space="preserve"> Einrichtung ohne Hierarchie funktionieren?</w:t>
      </w:r>
    </w:p>
    <w:p w:rsidR="0019367E" w:rsidRDefault="0019367E" w:rsidP="00C22C52">
      <w:r>
        <w:t>Wie spielen darin Individuen und Gemeinschaft zusammen?</w:t>
      </w:r>
    </w:p>
    <w:p w:rsidR="0019367E" w:rsidRDefault="0019367E" w:rsidP="00C22C52">
      <w:r>
        <w:t>Wie gestalte ich einen Organismus so, dass er lebt und sich weiterentwickeln kann?</w:t>
      </w:r>
    </w:p>
    <w:p w:rsidR="00B170F8" w:rsidRDefault="00B170F8" w:rsidP="00C22C52"/>
    <w:p w:rsidR="0019367E" w:rsidRDefault="0019367E" w:rsidP="00C22C52"/>
    <w:p w:rsidR="00C84A96" w:rsidRDefault="00C84A96" w:rsidP="0019367E">
      <w:pPr>
        <w:pStyle w:val="berschrift2"/>
      </w:pPr>
      <w:r>
        <w:lastRenderedPageBreak/>
        <w:t>Hilfsmittel: 12 Gestaltungsfelder</w:t>
      </w:r>
    </w:p>
    <w:p w:rsidR="00C84A96" w:rsidRPr="00C84A96" w:rsidRDefault="00C84A96" w:rsidP="00C22C52">
      <w:pPr>
        <w:rPr>
          <w:u w:val="single"/>
        </w:rPr>
      </w:pPr>
      <w:r w:rsidRPr="00C84A96">
        <w:rPr>
          <w:u w:val="single"/>
        </w:rPr>
        <w:t>Annäherung an Themen auf verschiedene Weise möglich:</w:t>
      </w:r>
    </w:p>
    <w:p w:rsidR="00C84A96" w:rsidRDefault="00C84A96" w:rsidP="00C22C52">
      <w:proofErr w:type="spellStart"/>
      <w:r>
        <w:t>Antroposophisch</w:t>
      </w:r>
      <w:proofErr w:type="spellEnd"/>
      <w:r>
        <w:t xml:space="preserve"> (Zitate von R. Steiner</w:t>
      </w:r>
      <w:r w:rsidR="00494FB3">
        <w:t>; Tierkreiszeichenzuordnung; Tugenden</w:t>
      </w:r>
      <w:r>
        <w:t>)</w:t>
      </w:r>
    </w:p>
    <w:p w:rsidR="00C84A96" w:rsidRDefault="00C84A96" w:rsidP="00C22C52">
      <w:r>
        <w:t>Künstlerisch (Eurythmie)</w:t>
      </w:r>
    </w:p>
    <w:p w:rsidR="00C84A96" w:rsidRDefault="00C84A96" w:rsidP="00C22C52">
      <w:r>
        <w:t>Beschreibungen der inneren Haltung zum Thema</w:t>
      </w:r>
    </w:p>
    <w:p w:rsidR="00C84A96" w:rsidRDefault="00C84A96" w:rsidP="00C22C52">
      <w:r>
        <w:t>Gestaltungsnotwendigkeiten/ -vorschläge</w:t>
      </w:r>
    </w:p>
    <w:p w:rsidR="00C84A96" w:rsidRDefault="00C84A96" w:rsidP="00C22C52">
      <w:r>
        <w:t>Prozessbeschreibungen für jedes Feld</w:t>
      </w:r>
    </w:p>
    <w:p w:rsidR="00C84A96" w:rsidRDefault="00C84A96" w:rsidP="00C22C52">
      <w:r>
        <w:t>Konkrete Mindestanforderungen an die Einrichtung (Muss-Vorgaben)</w:t>
      </w:r>
    </w:p>
    <w:p w:rsidR="007F42AE" w:rsidRDefault="00FD76EF" w:rsidP="00FD76EF">
      <w:pPr>
        <w:pStyle w:val="berschrift2"/>
      </w:pPr>
      <w:r>
        <w:t>Vorstellung Felder</w:t>
      </w:r>
    </w:p>
    <w:p w:rsidR="00FD76EF" w:rsidRDefault="00FD76EF" w:rsidP="00C22C52"/>
    <w:p w:rsidR="00FD76EF" w:rsidRDefault="00FD76EF" w:rsidP="00C22C52"/>
    <w:p w:rsidR="007F42AE" w:rsidRDefault="007F42AE" w:rsidP="0019367E">
      <w:pPr>
        <w:pStyle w:val="berschrift2"/>
      </w:pPr>
      <w:r>
        <w:t>Ermutigung, sich im Wege zu Qualität zu beschäftigen:</w:t>
      </w:r>
    </w:p>
    <w:p w:rsidR="0019367E" w:rsidRDefault="0019367E" w:rsidP="00C22C52"/>
    <w:p w:rsidR="007F42AE" w:rsidRDefault="007F42AE" w:rsidP="00C22C52">
      <w:r>
        <w:t>Schulungen der Stiftung</w:t>
      </w:r>
    </w:p>
    <w:p w:rsidR="007F42AE" w:rsidRDefault="007F42AE" w:rsidP="00C22C52">
      <w:r>
        <w:t>Bei konkreten Fragen in Zusammenhang mit Abläufen/ Kommunikation/ Zusammenarbeit an die Impulsgruppe wenden (Was sagt Wege zur Qualität dazu?)</w:t>
      </w:r>
    </w:p>
    <w:p w:rsidR="00B9238D" w:rsidRDefault="00B9238D" w:rsidP="00C22C52"/>
    <w:p w:rsidR="00B9238D" w:rsidRDefault="00B9238D" w:rsidP="00C22C52"/>
    <w:p w:rsidR="007F42AE" w:rsidRDefault="007F42AE" w:rsidP="00C22C52">
      <w:r>
        <w:t>Das Verfahren Wege zur Qualität erscheint komplex, hat aber beim genauen Hinsehen viele Elemente, die ohnehin in einer „gesunden“ Einrichtung/ Schule gelebt werden. Es hilft dabei, alle Facetten im Auge zu behalten und keinen wichtigen Aspekt zu vergessen.</w:t>
      </w:r>
    </w:p>
    <w:p w:rsidR="00B9238D" w:rsidRDefault="00B9238D" w:rsidP="00C22C52"/>
    <w:p w:rsidR="00B9238D" w:rsidRDefault="00B9238D" w:rsidP="00B9238D">
      <w:pPr>
        <w:pStyle w:val="berschrift3"/>
      </w:pPr>
      <w:r>
        <w:t>Eltern:</w:t>
      </w:r>
    </w:p>
    <w:p w:rsidR="00B9238D" w:rsidRDefault="00B9238D" w:rsidP="00B9238D">
      <w:pPr>
        <w:pStyle w:val="berschrift3"/>
      </w:pPr>
      <w:r>
        <w:t>Was verstehen Sie unter Qualität einer Schule oder Qualität des Unterrichts?</w:t>
      </w:r>
    </w:p>
    <w:p w:rsidR="00B9238D" w:rsidRDefault="00B9238D" w:rsidP="00B9238D">
      <w:r>
        <w:t>Beziehung Lehrer – Schüler, so dass Lernen stattfinden kann</w:t>
      </w:r>
    </w:p>
    <w:p w:rsidR="00B9238D" w:rsidRDefault="00B9238D" w:rsidP="00B9238D">
      <w:r>
        <w:t>Schüler fühlt sich als Individuum angesehen und behandelt</w:t>
      </w:r>
    </w:p>
    <w:p w:rsidR="00B9238D" w:rsidRDefault="00B9238D" w:rsidP="00B9238D">
      <w:r>
        <w:t>Unterrichtsstoff passt zum Lebensalter und zur Lebenswirklichkeit der Schüler</w:t>
      </w:r>
    </w:p>
    <w:p w:rsidR="00B9238D" w:rsidRDefault="00B9238D" w:rsidP="00B9238D">
      <w:r>
        <w:t>Muss-Können innerhalb der Fähigkeit als gemeinsame kulturelle Basis: Bsp. Rechtschreibung; Sprache -&gt; Was soll der Schüler können?</w:t>
      </w:r>
    </w:p>
    <w:p w:rsidR="00B9238D" w:rsidRPr="00C22C52" w:rsidRDefault="00B9238D" w:rsidP="00C22C52"/>
    <w:sectPr w:rsidR="00B9238D" w:rsidRPr="00C22C52" w:rsidSect="00C22C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C52"/>
    <w:rsid w:val="00002265"/>
    <w:rsid w:val="00013DF2"/>
    <w:rsid w:val="00030D9C"/>
    <w:rsid w:val="00037B2C"/>
    <w:rsid w:val="00054BE2"/>
    <w:rsid w:val="000A3055"/>
    <w:rsid w:val="000C38EB"/>
    <w:rsid w:val="000C41D3"/>
    <w:rsid w:val="000D0758"/>
    <w:rsid w:val="000E2907"/>
    <w:rsid w:val="0010383C"/>
    <w:rsid w:val="00120025"/>
    <w:rsid w:val="001200B3"/>
    <w:rsid w:val="0019367E"/>
    <w:rsid w:val="001B5AF3"/>
    <w:rsid w:val="001E0BCB"/>
    <w:rsid w:val="001E190E"/>
    <w:rsid w:val="001E7E7C"/>
    <w:rsid w:val="001F1260"/>
    <w:rsid w:val="00205625"/>
    <w:rsid w:val="00241900"/>
    <w:rsid w:val="002436FE"/>
    <w:rsid w:val="00267F6F"/>
    <w:rsid w:val="002A317E"/>
    <w:rsid w:val="002C3B28"/>
    <w:rsid w:val="002C4A12"/>
    <w:rsid w:val="002E50BA"/>
    <w:rsid w:val="002F5569"/>
    <w:rsid w:val="002F66BD"/>
    <w:rsid w:val="003135B9"/>
    <w:rsid w:val="00320151"/>
    <w:rsid w:val="00326C06"/>
    <w:rsid w:val="0033031F"/>
    <w:rsid w:val="00372DD9"/>
    <w:rsid w:val="00377705"/>
    <w:rsid w:val="00387333"/>
    <w:rsid w:val="00404761"/>
    <w:rsid w:val="00406082"/>
    <w:rsid w:val="004258BC"/>
    <w:rsid w:val="00426C38"/>
    <w:rsid w:val="00445AFA"/>
    <w:rsid w:val="0045710D"/>
    <w:rsid w:val="004909B9"/>
    <w:rsid w:val="00494FB3"/>
    <w:rsid w:val="004B766E"/>
    <w:rsid w:val="004D298D"/>
    <w:rsid w:val="004D67DB"/>
    <w:rsid w:val="0052161A"/>
    <w:rsid w:val="00527897"/>
    <w:rsid w:val="0055397C"/>
    <w:rsid w:val="0056683D"/>
    <w:rsid w:val="00574492"/>
    <w:rsid w:val="0057686E"/>
    <w:rsid w:val="005A0170"/>
    <w:rsid w:val="005B0298"/>
    <w:rsid w:val="005F384C"/>
    <w:rsid w:val="005F4A3B"/>
    <w:rsid w:val="005F733A"/>
    <w:rsid w:val="00627442"/>
    <w:rsid w:val="00646459"/>
    <w:rsid w:val="00676F3C"/>
    <w:rsid w:val="006846B6"/>
    <w:rsid w:val="006856BF"/>
    <w:rsid w:val="006B384C"/>
    <w:rsid w:val="006B62B9"/>
    <w:rsid w:val="006C10FC"/>
    <w:rsid w:val="006D318B"/>
    <w:rsid w:val="00710EC5"/>
    <w:rsid w:val="00716133"/>
    <w:rsid w:val="007228A6"/>
    <w:rsid w:val="00727846"/>
    <w:rsid w:val="00770A32"/>
    <w:rsid w:val="00792221"/>
    <w:rsid w:val="007A36DE"/>
    <w:rsid w:val="007A5791"/>
    <w:rsid w:val="007A662F"/>
    <w:rsid w:val="007B2DFD"/>
    <w:rsid w:val="007F42AE"/>
    <w:rsid w:val="00812D7A"/>
    <w:rsid w:val="008349B1"/>
    <w:rsid w:val="0083684D"/>
    <w:rsid w:val="00862EAB"/>
    <w:rsid w:val="00875CE6"/>
    <w:rsid w:val="008876EE"/>
    <w:rsid w:val="008B2D2C"/>
    <w:rsid w:val="008E6C23"/>
    <w:rsid w:val="008F553A"/>
    <w:rsid w:val="009111FB"/>
    <w:rsid w:val="009229C1"/>
    <w:rsid w:val="009A34EE"/>
    <w:rsid w:val="009C0A6E"/>
    <w:rsid w:val="009D2749"/>
    <w:rsid w:val="009E54E9"/>
    <w:rsid w:val="009E7750"/>
    <w:rsid w:val="00A04151"/>
    <w:rsid w:val="00A13892"/>
    <w:rsid w:val="00A13EFA"/>
    <w:rsid w:val="00A17F7C"/>
    <w:rsid w:val="00A301A8"/>
    <w:rsid w:val="00A56FE2"/>
    <w:rsid w:val="00A60FB1"/>
    <w:rsid w:val="00A6542D"/>
    <w:rsid w:val="00A84908"/>
    <w:rsid w:val="00AC68E9"/>
    <w:rsid w:val="00AD609B"/>
    <w:rsid w:val="00B170F8"/>
    <w:rsid w:val="00B24122"/>
    <w:rsid w:val="00B46264"/>
    <w:rsid w:val="00B657C3"/>
    <w:rsid w:val="00B80E12"/>
    <w:rsid w:val="00B9238D"/>
    <w:rsid w:val="00BB685A"/>
    <w:rsid w:val="00C21124"/>
    <w:rsid w:val="00C22C52"/>
    <w:rsid w:val="00C24418"/>
    <w:rsid w:val="00C30151"/>
    <w:rsid w:val="00C30AB8"/>
    <w:rsid w:val="00C36FA8"/>
    <w:rsid w:val="00C4609B"/>
    <w:rsid w:val="00C57DD3"/>
    <w:rsid w:val="00C84A96"/>
    <w:rsid w:val="00C926ED"/>
    <w:rsid w:val="00CC1F02"/>
    <w:rsid w:val="00CD3AF2"/>
    <w:rsid w:val="00CE2829"/>
    <w:rsid w:val="00D275F4"/>
    <w:rsid w:val="00D31433"/>
    <w:rsid w:val="00D33AB7"/>
    <w:rsid w:val="00D40452"/>
    <w:rsid w:val="00D42007"/>
    <w:rsid w:val="00D80E5E"/>
    <w:rsid w:val="00DB4DB3"/>
    <w:rsid w:val="00DD4EB3"/>
    <w:rsid w:val="00DE20B5"/>
    <w:rsid w:val="00E03816"/>
    <w:rsid w:val="00E169D9"/>
    <w:rsid w:val="00E5177C"/>
    <w:rsid w:val="00E71CB1"/>
    <w:rsid w:val="00E92B70"/>
    <w:rsid w:val="00EA6096"/>
    <w:rsid w:val="00EA7FD8"/>
    <w:rsid w:val="00EC0AC4"/>
    <w:rsid w:val="00ED56B7"/>
    <w:rsid w:val="00ED7F58"/>
    <w:rsid w:val="00EE73E2"/>
    <w:rsid w:val="00F27883"/>
    <w:rsid w:val="00F43116"/>
    <w:rsid w:val="00F46D89"/>
    <w:rsid w:val="00F550DB"/>
    <w:rsid w:val="00F73F65"/>
    <w:rsid w:val="00FA23C2"/>
    <w:rsid w:val="00FA35DA"/>
    <w:rsid w:val="00FB66E7"/>
    <w:rsid w:val="00FB7513"/>
    <w:rsid w:val="00FD76EF"/>
    <w:rsid w:val="00FE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DE012C-253C-4925-B315-99AF2793C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2C52"/>
  </w:style>
  <w:style w:type="paragraph" w:styleId="berschrift1">
    <w:name w:val="heading 1"/>
    <w:basedOn w:val="Standard"/>
    <w:next w:val="Standard"/>
    <w:link w:val="berschrift1Zchn"/>
    <w:uiPriority w:val="9"/>
    <w:qFormat/>
    <w:rsid w:val="00C22C52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C2260C" w:themeColor="accent6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22C52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C2260C" w:themeColor="accent6" w:themeShade="BF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22C5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2260C" w:themeColor="accent6" w:themeShade="B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22C5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14124" w:themeColor="accent6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22C5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14124" w:themeColor="accent6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22C5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14124" w:themeColor="accent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22C5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14124" w:themeColor="accent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22C5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14124" w:themeColor="accent6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22C5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14124" w:themeColor="accent6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22C52"/>
    <w:rPr>
      <w:rFonts w:asciiTheme="majorHAnsi" w:eastAsiaTheme="majorEastAsia" w:hAnsiTheme="majorHAnsi" w:cstheme="majorBidi"/>
      <w:color w:val="C2260C" w:themeColor="accent6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22C52"/>
    <w:rPr>
      <w:rFonts w:asciiTheme="majorHAnsi" w:eastAsiaTheme="majorEastAsia" w:hAnsiTheme="majorHAnsi" w:cstheme="majorBidi"/>
      <w:color w:val="C2260C" w:themeColor="accent6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22C52"/>
    <w:rPr>
      <w:rFonts w:asciiTheme="majorHAnsi" w:eastAsiaTheme="majorEastAsia" w:hAnsiTheme="majorHAnsi" w:cstheme="majorBidi"/>
      <w:color w:val="C2260C" w:themeColor="accent6" w:themeShade="B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22C52"/>
    <w:rPr>
      <w:rFonts w:asciiTheme="majorHAnsi" w:eastAsiaTheme="majorEastAsia" w:hAnsiTheme="majorHAnsi" w:cstheme="majorBidi"/>
      <w:color w:val="F14124" w:themeColor="accent6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22C52"/>
    <w:rPr>
      <w:rFonts w:asciiTheme="majorHAnsi" w:eastAsiaTheme="majorEastAsia" w:hAnsiTheme="majorHAnsi" w:cstheme="majorBidi"/>
      <w:i/>
      <w:iCs/>
      <w:color w:val="F14124" w:themeColor="accent6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22C52"/>
    <w:rPr>
      <w:rFonts w:asciiTheme="majorHAnsi" w:eastAsiaTheme="majorEastAsia" w:hAnsiTheme="majorHAnsi" w:cstheme="majorBidi"/>
      <w:color w:val="F14124" w:themeColor="accent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22C52"/>
    <w:rPr>
      <w:rFonts w:asciiTheme="majorHAnsi" w:eastAsiaTheme="majorEastAsia" w:hAnsiTheme="majorHAnsi" w:cstheme="majorBidi"/>
      <w:b/>
      <w:bCs/>
      <w:color w:val="F14124" w:themeColor="accent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22C52"/>
    <w:rPr>
      <w:rFonts w:asciiTheme="majorHAnsi" w:eastAsiaTheme="majorEastAsia" w:hAnsiTheme="majorHAnsi" w:cstheme="majorBidi"/>
      <w:b/>
      <w:bCs/>
      <w:i/>
      <w:iCs/>
      <w:color w:val="F14124" w:themeColor="accent6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22C52"/>
    <w:rPr>
      <w:rFonts w:asciiTheme="majorHAnsi" w:eastAsiaTheme="majorEastAsia" w:hAnsiTheme="majorHAnsi" w:cstheme="majorBidi"/>
      <w:i/>
      <w:iCs/>
      <w:color w:val="F14124" w:themeColor="accent6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C22C52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el">
    <w:name w:val="Title"/>
    <w:basedOn w:val="Standard"/>
    <w:next w:val="Standard"/>
    <w:link w:val="TitelZchn"/>
    <w:uiPriority w:val="10"/>
    <w:qFormat/>
    <w:rsid w:val="00C22C5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elZchn">
    <w:name w:val="Titel Zchn"/>
    <w:basedOn w:val="Absatz-Standardschriftart"/>
    <w:link w:val="Titel"/>
    <w:uiPriority w:val="10"/>
    <w:rsid w:val="00C22C52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22C52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22C52"/>
    <w:rPr>
      <w:rFonts w:asciiTheme="majorHAnsi" w:eastAsiaTheme="majorEastAsia" w:hAnsiTheme="majorHAnsi" w:cstheme="majorBidi"/>
      <w:sz w:val="30"/>
      <w:szCs w:val="30"/>
    </w:rPr>
  </w:style>
  <w:style w:type="character" w:styleId="Fett">
    <w:name w:val="Strong"/>
    <w:basedOn w:val="Absatz-Standardschriftart"/>
    <w:uiPriority w:val="22"/>
    <w:qFormat/>
    <w:rsid w:val="00C22C52"/>
    <w:rPr>
      <w:b/>
      <w:bCs/>
    </w:rPr>
  </w:style>
  <w:style w:type="character" w:styleId="Hervorhebung">
    <w:name w:val="Emphasis"/>
    <w:basedOn w:val="Absatz-Standardschriftart"/>
    <w:uiPriority w:val="20"/>
    <w:qFormat/>
    <w:rsid w:val="00C22C52"/>
    <w:rPr>
      <w:i/>
      <w:iCs/>
      <w:color w:val="F14124" w:themeColor="accent6"/>
    </w:rPr>
  </w:style>
  <w:style w:type="paragraph" w:styleId="KeinLeerraum">
    <w:name w:val="No Spacing"/>
    <w:uiPriority w:val="1"/>
    <w:qFormat/>
    <w:rsid w:val="00C22C52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C22C52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ZitatZchn">
    <w:name w:val="Zitat Zchn"/>
    <w:basedOn w:val="Absatz-Standardschriftart"/>
    <w:link w:val="Zitat"/>
    <w:uiPriority w:val="29"/>
    <w:rsid w:val="00C22C52"/>
    <w:rPr>
      <w:i/>
      <w:iCs/>
      <w:color w:val="262626" w:themeColor="text1" w:themeTint="D9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22C52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14124" w:themeColor="accent6"/>
      <w:sz w:val="32"/>
      <w:szCs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22C52"/>
    <w:rPr>
      <w:rFonts w:asciiTheme="majorHAnsi" w:eastAsiaTheme="majorEastAsia" w:hAnsiTheme="majorHAnsi" w:cstheme="majorBidi"/>
      <w:i/>
      <w:iCs/>
      <w:color w:val="F14124" w:themeColor="accent6"/>
      <w:sz w:val="32"/>
      <w:szCs w:val="32"/>
    </w:rPr>
  </w:style>
  <w:style w:type="character" w:styleId="SchwacheHervorhebung">
    <w:name w:val="Subtle Emphasis"/>
    <w:basedOn w:val="Absatz-Standardschriftart"/>
    <w:uiPriority w:val="19"/>
    <w:qFormat/>
    <w:rsid w:val="00C22C52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C22C52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qFormat/>
    <w:rsid w:val="00C22C52"/>
    <w:rPr>
      <w:smallCaps/>
      <w:color w:val="595959" w:themeColor="text1" w:themeTint="A6"/>
    </w:rPr>
  </w:style>
  <w:style w:type="character" w:styleId="IntensiverVerweis">
    <w:name w:val="Intense Reference"/>
    <w:basedOn w:val="Absatz-Standardschriftart"/>
    <w:uiPriority w:val="32"/>
    <w:qFormat/>
    <w:rsid w:val="00C22C52"/>
    <w:rPr>
      <w:b/>
      <w:bCs/>
      <w:smallCaps/>
      <w:color w:val="F14124" w:themeColor="accent6"/>
    </w:rPr>
  </w:style>
  <w:style w:type="character" w:styleId="Buchtitel">
    <w:name w:val="Book Title"/>
    <w:basedOn w:val="Absatz-Standardschriftart"/>
    <w:uiPriority w:val="33"/>
    <w:qFormat/>
    <w:rsid w:val="00C22C52"/>
    <w:rPr>
      <w:b/>
      <w:bCs/>
      <w:caps w:val="0"/>
      <w:smallCaps/>
      <w:spacing w:val="7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22C5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avon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Savon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Rauchgla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2000"/>
                <a:satMod val="160000"/>
              </a:schemeClr>
            </a:gs>
            <a:gs pos="77000">
              <a:schemeClr val="phClr">
                <a:tint val="100000"/>
                <a:shade val="73000"/>
                <a:satMod val="155000"/>
              </a:schemeClr>
            </a:gs>
            <a:gs pos="100000">
              <a:schemeClr val="phClr">
                <a:tint val="100000"/>
                <a:shade val="67000"/>
                <a:satMod val="145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2000"/>
                <a:satMod val="115000"/>
              </a:schemeClr>
            </a:duotone>
          </a:blip>
          <a:tile tx="0" ty="0" sx="60000" sy="6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avon" id="{1306E473-ED32-493B-A2D0-240A757EDD34}" vid="{C20BADFE-D095-436F-9677-9264042809F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E4C9F-297D-4487-9125-96DAC28D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Tango</dc:creator>
  <cp:keywords/>
  <dc:description/>
  <cp:lastModifiedBy>Tango</cp:lastModifiedBy>
  <cp:revision>14</cp:revision>
  <dcterms:created xsi:type="dcterms:W3CDTF">2018-11-14T17:05:00Z</dcterms:created>
  <dcterms:modified xsi:type="dcterms:W3CDTF">2018-11-15T12:43:00Z</dcterms:modified>
</cp:coreProperties>
</file>